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4"/>
        <w:gridCol w:w="6237"/>
        <w:gridCol w:w="1985"/>
      </w:tblGrid>
      <w:tr w:rsidR="0022109A" w:rsidTr="0043478D">
        <w:trPr>
          <w:cantSplit/>
          <w:trHeight w:val="569"/>
        </w:trPr>
        <w:tc>
          <w:tcPr>
            <w:tcW w:w="10206" w:type="dxa"/>
            <w:gridSpan w:val="3"/>
          </w:tcPr>
          <w:p w:rsidR="0022109A" w:rsidRDefault="0022109A" w:rsidP="004347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09A" w:rsidRDefault="0022109A" w:rsidP="004347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22109A" w:rsidRDefault="0022109A" w:rsidP="004347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 ОБРАЗОВАНИЯ САНКТ-ПЕТЕРБУРГА</w:t>
            </w:r>
          </w:p>
          <w:p w:rsidR="0022109A" w:rsidRDefault="0022109A" w:rsidP="004347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ОКРУГ</w:t>
            </w:r>
          </w:p>
          <w:p w:rsidR="0022109A" w:rsidRDefault="0022109A" w:rsidP="0043478D">
            <w:pPr>
              <w:pStyle w:val="1"/>
              <w:ind w:left="-108"/>
              <w:rPr>
                <w:b w:val="0"/>
              </w:rPr>
            </w:pPr>
            <w:proofErr w:type="gramStart"/>
            <w:r>
              <w:t>ЛИГОВКА-ЯМСКАЯ</w:t>
            </w:r>
            <w:proofErr w:type="gramEnd"/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22109A" w:rsidTr="0043478D">
        <w:trPr>
          <w:cantSplit/>
          <w:trHeight w:val="716"/>
        </w:trPr>
        <w:tc>
          <w:tcPr>
            <w:tcW w:w="10206" w:type="dxa"/>
            <w:gridSpan w:val="3"/>
          </w:tcPr>
          <w:p w:rsidR="0022109A" w:rsidRDefault="0022109A" w:rsidP="0043478D">
            <w:pPr>
              <w:pStyle w:val="5"/>
              <w:ind w:left="-108"/>
            </w:pPr>
          </w:p>
          <w:p w:rsidR="0022109A" w:rsidRDefault="0022109A" w:rsidP="0043478D">
            <w:pPr>
              <w:pStyle w:val="5"/>
              <w:ind w:left="-108"/>
            </w:pPr>
            <w:r>
              <w:t>РЕШЕНИЕ</w:t>
            </w:r>
          </w:p>
          <w:p w:rsidR="0022109A" w:rsidRDefault="0022109A" w:rsidP="0043478D">
            <w:pPr>
              <w:jc w:val="center"/>
            </w:pPr>
          </w:p>
        </w:tc>
      </w:tr>
      <w:tr w:rsidR="0022109A" w:rsidTr="0043478D">
        <w:trPr>
          <w:cantSplit/>
          <w:trHeight w:val="429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09A" w:rsidRDefault="0022109A" w:rsidP="0043478D">
            <w:pPr>
              <w:ind w:left="-108" w:right="-108"/>
              <w:jc w:val="center"/>
            </w:pPr>
            <w:r>
              <w:t>10.11.2016</w:t>
            </w:r>
          </w:p>
        </w:tc>
        <w:tc>
          <w:tcPr>
            <w:tcW w:w="6237" w:type="dxa"/>
            <w:vAlign w:val="bottom"/>
          </w:tcPr>
          <w:p w:rsidR="0022109A" w:rsidRDefault="0022109A" w:rsidP="0043478D">
            <w:pPr>
              <w:ind w:left="-108" w:right="34"/>
              <w:jc w:val="right"/>
            </w:pPr>
            <w: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09A" w:rsidRPr="007D3408" w:rsidRDefault="00962C7D" w:rsidP="0043478D">
            <w:pPr>
              <w:ind w:left="-108" w:right="-108"/>
              <w:jc w:val="center"/>
            </w:pPr>
            <w:r>
              <w:t>116</w:t>
            </w:r>
          </w:p>
        </w:tc>
      </w:tr>
    </w:tbl>
    <w:p w:rsidR="00CD27DE" w:rsidRDefault="00CD27DE" w:rsidP="0022109A">
      <w:pPr>
        <w:jc w:val="both"/>
        <w:rPr>
          <w:sz w:val="22"/>
          <w:szCs w:val="22"/>
        </w:rPr>
      </w:pPr>
      <w:r>
        <w:rPr>
          <w:sz w:val="22"/>
          <w:szCs w:val="22"/>
        </w:rPr>
        <w:t>О требовании</w:t>
      </w:r>
      <w:r w:rsidR="0022109A" w:rsidRPr="000C3C48">
        <w:rPr>
          <w:sz w:val="22"/>
          <w:szCs w:val="22"/>
        </w:rPr>
        <w:t xml:space="preserve"> прокурора  </w:t>
      </w:r>
      <w:r w:rsidR="0022109A">
        <w:rPr>
          <w:sz w:val="22"/>
          <w:szCs w:val="22"/>
        </w:rPr>
        <w:t>Центрального</w:t>
      </w:r>
    </w:p>
    <w:p w:rsidR="00CD27DE" w:rsidRDefault="0022109A" w:rsidP="0022109A">
      <w:pPr>
        <w:jc w:val="both"/>
        <w:rPr>
          <w:sz w:val="22"/>
          <w:szCs w:val="22"/>
        </w:rPr>
      </w:pPr>
      <w:r w:rsidRPr="000C3C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Санкт-Петербурга </w:t>
      </w:r>
      <w:r w:rsidR="00CD27DE">
        <w:rPr>
          <w:sz w:val="22"/>
          <w:szCs w:val="22"/>
        </w:rPr>
        <w:t>от 30.09.2016</w:t>
      </w:r>
      <w:r w:rsidR="00CD27DE" w:rsidRPr="000C3C48">
        <w:rPr>
          <w:sz w:val="22"/>
          <w:szCs w:val="22"/>
        </w:rPr>
        <w:t xml:space="preserve">  № </w:t>
      </w:r>
      <w:r w:rsidR="00CD27DE">
        <w:rPr>
          <w:sz w:val="22"/>
          <w:szCs w:val="22"/>
        </w:rPr>
        <w:t>3</w:t>
      </w:r>
    </w:p>
    <w:p w:rsidR="0022109A" w:rsidRDefault="00CD27DE" w:rsidP="0022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109A" w:rsidRPr="00F3067C">
        <w:rPr>
          <w:sz w:val="22"/>
          <w:szCs w:val="22"/>
        </w:rPr>
        <w:t>об изменении нормативного правового акта</w:t>
      </w:r>
    </w:p>
    <w:p w:rsidR="0022109A" w:rsidRDefault="00962C7D" w:rsidP="0022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109A" w:rsidRPr="00F3067C">
        <w:rPr>
          <w:sz w:val="22"/>
          <w:szCs w:val="22"/>
        </w:rPr>
        <w:t>с целью исключения выявленного</w:t>
      </w:r>
    </w:p>
    <w:p w:rsidR="0022109A" w:rsidRPr="00F3067C" w:rsidRDefault="00962C7D" w:rsidP="0022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22109A" w:rsidRPr="00F3067C">
        <w:rPr>
          <w:sz w:val="22"/>
          <w:szCs w:val="22"/>
        </w:rPr>
        <w:t>коррупциогенного</w:t>
      </w:r>
      <w:proofErr w:type="spellEnd"/>
      <w:r w:rsidR="0022109A" w:rsidRPr="00F3067C">
        <w:rPr>
          <w:sz w:val="22"/>
          <w:szCs w:val="22"/>
        </w:rPr>
        <w:t xml:space="preserve"> фактора</w:t>
      </w:r>
    </w:p>
    <w:p w:rsidR="0022109A" w:rsidRPr="000C3C48" w:rsidRDefault="0022109A" w:rsidP="0022109A">
      <w:pPr>
        <w:jc w:val="both"/>
        <w:rPr>
          <w:sz w:val="22"/>
          <w:szCs w:val="22"/>
        </w:rPr>
      </w:pPr>
    </w:p>
    <w:p w:rsidR="0022109A" w:rsidRDefault="0022109A" w:rsidP="0022109A">
      <w:pPr>
        <w:jc w:val="both"/>
        <w:rPr>
          <w:szCs w:val="24"/>
        </w:rPr>
      </w:pPr>
      <w:r>
        <w:rPr>
          <w:szCs w:val="24"/>
        </w:rPr>
        <w:tab/>
      </w:r>
    </w:p>
    <w:p w:rsidR="0022109A" w:rsidRPr="001A7695" w:rsidRDefault="0022109A" w:rsidP="0022109A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Р</w:t>
      </w:r>
      <w:r w:rsidRPr="00DA5B37">
        <w:rPr>
          <w:szCs w:val="24"/>
        </w:rPr>
        <w:t xml:space="preserve">ассмотрев </w:t>
      </w:r>
      <w:r w:rsidR="0043478D">
        <w:rPr>
          <w:szCs w:val="24"/>
        </w:rPr>
        <w:t>т</w:t>
      </w:r>
      <w:r>
        <w:rPr>
          <w:szCs w:val="24"/>
        </w:rPr>
        <w:t>ребование</w:t>
      </w:r>
      <w:r w:rsidRPr="00DA5B37">
        <w:rPr>
          <w:szCs w:val="24"/>
        </w:rPr>
        <w:t xml:space="preserve"> прокурора </w:t>
      </w:r>
      <w:r>
        <w:rPr>
          <w:szCs w:val="24"/>
        </w:rPr>
        <w:t>Центрального района</w:t>
      </w:r>
      <w:r w:rsidRPr="00DA5B37">
        <w:rPr>
          <w:szCs w:val="24"/>
        </w:rPr>
        <w:t xml:space="preserve"> Санкт-Петербурга</w:t>
      </w:r>
      <w:r>
        <w:rPr>
          <w:szCs w:val="24"/>
        </w:rPr>
        <w:t xml:space="preserve">  </w:t>
      </w:r>
      <w:r w:rsidR="00CD27DE">
        <w:rPr>
          <w:szCs w:val="24"/>
        </w:rPr>
        <w:t xml:space="preserve">от 30.09.2016 №3 </w:t>
      </w:r>
      <w:r w:rsidRPr="00F3067C">
        <w:rPr>
          <w:szCs w:val="24"/>
        </w:rPr>
        <w:t>об изменении нормативного правового акта</w:t>
      </w:r>
      <w:r w:rsidR="0043478D">
        <w:rPr>
          <w:szCs w:val="24"/>
        </w:rPr>
        <w:t>,</w:t>
      </w:r>
      <w:r w:rsidRPr="00F3067C">
        <w:rPr>
          <w:szCs w:val="24"/>
        </w:rPr>
        <w:t xml:space="preserve"> с целью исключения выявленного </w:t>
      </w:r>
      <w:proofErr w:type="spellStart"/>
      <w:r w:rsidRPr="00F3067C">
        <w:rPr>
          <w:szCs w:val="24"/>
        </w:rPr>
        <w:t>коррупциогенного</w:t>
      </w:r>
      <w:proofErr w:type="spellEnd"/>
      <w:r w:rsidRPr="00F3067C">
        <w:rPr>
          <w:szCs w:val="24"/>
        </w:rPr>
        <w:t xml:space="preserve"> фактора</w:t>
      </w:r>
      <w:r w:rsidR="0043478D">
        <w:rPr>
          <w:szCs w:val="24"/>
        </w:rPr>
        <w:t xml:space="preserve"> и приведения пункта 2 части 1 статьи 68</w:t>
      </w:r>
      <w:r w:rsidRPr="00DA5B37">
        <w:rPr>
          <w:szCs w:val="24"/>
        </w:rPr>
        <w:t xml:space="preserve"> </w:t>
      </w:r>
      <w:r w:rsidR="0043478D">
        <w:rPr>
          <w:szCs w:val="24"/>
        </w:rPr>
        <w:t>Устава внутригородского Муниципального образования Санкт-Петербурга муниципальный округ Лиговка-Ямская в соответствие с  пунктом 2 части 1 статьи 74  Федерального закона от 06.10.2003 №131-ФЗ «Об</w:t>
      </w:r>
      <w:proofErr w:type="gramEnd"/>
      <w:r w:rsidR="0043478D">
        <w:rPr>
          <w:szCs w:val="24"/>
        </w:rPr>
        <w:t xml:space="preserve"> </w:t>
      </w:r>
      <w:proofErr w:type="gramStart"/>
      <w:r w:rsidR="0043478D">
        <w:rPr>
          <w:szCs w:val="24"/>
        </w:rPr>
        <w:t xml:space="preserve">общих принципах организации местного самоуправления в Российской Федерации» (в редакции Федерального </w:t>
      </w:r>
      <w:r w:rsidR="0043478D" w:rsidRPr="0043478D">
        <w:rPr>
          <w:szCs w:val="24"/>
        </w:rPr>
        <w:t>закон</w:t>
      </w:r>
      <w:r w:rsidR="0043478D">
        <w:rPr>
          <w:szCs w:val="24"/>
        </w:rPr>
        <w:t>а от 15.02.2016 №</w:t>
      </w:r>
      <w:r w:rsidR="0043478D" w:rsidRPr="0043478D">
        <w:rPr>
          <w:szCs w:val="24"/>
        </w:rPr>
        <w:t xml:space="preserve"> 17-ФЗ </w:t>
      </w:r>
      <w:r w:rsidR="0043478D">
        <w:rPr>
          <w:szCs w:val="24"/>
        </w:rPr>
        <w:t>«</w:t>
      </w:r>
      <w:r w:rsidR="0043478D" w:rsidRPr="0043478D">
        <w:rPr>
          <w:szCs w:val="24"/>
        </w:rPr>
        <w:t>О внесении изменения в</w:t>
      </w:r>
      <w:r w:rsidR="0043478D">
        <w:rPr>
          <w:szCs w:val="24"/>
        </w:rPr>
        <w:t xml:space="preserve"> статью 74 Федерального закона </w:t>
      </w:r>
      <w:r w:rsidR="006B4C58">
        <w:rPr>
          <w:szCs w:val="24"/>
        </w:rPr>
        <w:t>«</w:t>
      </w:r>
      <w:r w:rsidR="0043478D" w:rsidRPr="0043478D">
        <w:rPr>
          <w:szCs w:val="24"/>
        </w:rPr>
        <w:t>Об общих принципах организации местного самоуп</w:t>
      </w:r>
      <w:r w:rsidR="006B4C58">
        <w:rPr>
          <w:szCs w:val="24"/>
        </w:rPr>
        <w:t xml:space="preserve">равления в Российской Федерации»), </w:t>
      </w:r>
      <w:r>
        <w:rPr>
          <w:szCs w:val="24"/>
        </w:rPr>
        <w:t>М</w:t>
      </w:r>
      <w:r w:rsidRPr="00DA5B37">
        <w:rPr>
          <w:color w:val="000000"/>
          <w:szCs w:val="24"/>
        </w:rPr>
        <w:t>униципальный Совет внутригородского Муниципального образования Санкт-Петербурга муниципальный округ Лиговка-Ямская</w:t>
      </w:r>
      <w:proofErr w:type="gramEnd"/>
    </w:p>
    <w:p w:rsidR="0022109A" w:rsidRDefault="0022109A" w:rsidP="0022109A">
      <w:pPr>
        <w:jc w:val="both"/>
        <w:rPr>
          <w:szCs w:val="24"/>
        </w:rPr>
      </w:pPr>
    </w:p>
    <w:p w:rsidR="0022109A" w:rsidRDefault="0022109A" w:rsidP="0022109A">
      <w:pPr>
        <w:jc w:val="both"/>
        <w:rPr>
          <w:b/>
          <w:szCs w:val="24"/>
        </w:rPr>
      </w:pPr>
      <w:r w:rsidRPr="00564DF9">
        <w:rPr>
          <w:b/>
          <w:szCs w:val="24"/>
        </w:rPr>
        <w:t xml:space="preserve">                                                                      РЕШИЛ:</w:t>
      </w:r>
    </w:p>
    <w:p w:rsidR="0022109A" w:rsidRDefault="0022109A" w:rsidP="0022109A">
      <w:pPr>
        <w:jc w:val="both"/>
        <w:rPr>
          <w:b/>
          <w:szCs w:val="24"/>
        </w:rPr>
      </w:pPr>
    </w:p>
    <w:p w:rsidR="006B4C58" w:rsidRDefault="0022109A" w:rsidP="0022109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 Требование </w:t>
      </w:r>
      <w:r w:rsidR="006B4C58">
        <w:rPr>
          <w:szCs w:val="24"/>
        </w:rPr>
        <w:t xml:space="preserve"> </w:t>
      </w:r>
      <w:r>
        <w:rPr>
          <w:szCs w:val="24"/>
        </w:rPr>
        <w:t xml:space="preserve">прокурора Центрального района Санкт-Петербурга </w:t>
      </w:r>
      <w:r w:rsidR="00CD27DE">
        <w:rPr>
          <w:szCs w:val="24"/>
        </w:rPr>
        <w:t xml:space="preserve">от 30.09.2016 № 3 </w:t>
      </w:r>
      <w:r w:rsidRPr="0092681B">
        <w:rPr>
          <w:szCs w:val="24"/>
        </w:rPr>
        <w:t xml:space="preserve">об изменении нормативного правового акта </w:t>
      </w:r>
      <w:r w:rsidR="006B4C58">
        <w:rPr>
          <w:szCs w:val="24"/>
        </w:rPr>
        <w:t>удовлетворить.</w:t>
      </w:r>
    </w:p>
    <w:p w:rsidR="0022109A" w:rsidRDefault="006B4C58" w:rsidP="0022109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 Изложить</w:t>
      </w:r>
      <w:r w:rsidR="0022109A">
        <w:rPr>
          <w:szCs w:val="24"/>
        </w:rPr>
        <w:t xml:space="preserve"> пункт 2 части 1 статьи 68 Устава</w:t>
      </w:r>
      <w:r w:rsidR="0022109A" w:rsidRPr="00207F93">
        <w:rPr>
          <w:szCs w:val="24"/>
        </w:rPr>
        <w:t xml:space="preserve"> </w:t>
      </w:r>
      <w:r w:rsidR="0022109A" w:rsidRPr="00DA5B37">
        <w:rPr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gramStart"/>
      <w:r w:rsidR="0022109A" w:rsidRPr="00DA5B37">
        <w:rPr>
          <w:szCs w:val="24"/>
        </w:rPr>
        <w:t>Лиговка-Ямская</w:t>
      </w:r>
      <w:proofErr w:type="gramEnd"/>
      <w:r>
        <w:rPr>
          <w:szCs w:val="24"/>
        </w:rPr>
        <w:t xml:space="preserve"> в следующей редакции:</w:t>
      </w:r>
    </w:p>
    <w:p w:rsidR="006B4C58" w:rsidRPr="00D367A4" w:rsidRDefault="006B4C58" w:rsidP="006B4C58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095A24">
        <w:rPr>
          <w:color w:val="000000"/>
          <w:szCs w:val="24"/>
        </w:rPr>
        <w:t>«</w:t>
      </w:r>
      <w:r w:rsidRPr="00D367A4">
        <w:rPr>
          <w:szCs w:val="24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D367A4">
        <w:rPr>
          <w:szCs w:val="24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B679E8">
        <w:rPr>
          <w:szCs w:val="24"/>
        </w:rPr>
        <w:t>.</w:t>
      </w:r>
      <w:r w:rsidRPr="00D367A4">
        <w:rPr>
          <w:szCs w:val="24"/>
        </w:rPr>
        <w:t>».</w:t>
      </w:r>
      <w:proofErr w:type="gramEnd"/>
    </w:p>
    <w:p w:rsidR="006B4C58" w:rsidRDefault="006B4C58" w:rsidP="006B4C58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564DF9">
        <w:rPr>
          <w:szCs w:val="24"/>
        </w:rPr>
        <w:t xml:space="preserve">. </w:t>
      </w:r>
      <w:r>
        <w:rPr>
          <w:szCs w:val="24"/>
        </w:rPr>
        <w:t xml:space="preserve"> Опубликовать настоящее решение </w:t>
      </w:r>
      <w:r w:rsidR="00A42DA9">
        <w:rPr>
          <w:szCs w:val="24"/>
        </w:rPr>
        <w:t>в официальном печатном издании Муниципального Совета Муниципального образования Лиговка-Ямская - газете «Лиговка-Ямская»</w:t>
      </w:r>
      <w:r w:rsidR="006119B3" w:rsidRPr="006119B3">
        <w:t xml:space="preserve"> </w:t>
      </w:r>
      <w:r w:rsidR="006119B3" w:rsidRPr="006119B3">
        <w:rPr>
          <w:szCs w:val="24"/>
        </w:rPr>
        <w:t>и на официальном  сайте Муниципального образования</w:t>
      </w:r>
      <w:bookmarkStart w:id="0" w:name="_GoBack"/>
      <w:bookmarkEnd w:id="0"/>
      <w:r w:rsidR="00A42DA9">
        <w:rPr>
          <w:szCs w:val="24"/>
        </w:rPr>
        <w:t>.</w:t>
      </w:r>
    </w:p>
    <w:p w:rsidR="006B4C58" w:rsidRDefault="006B4C58" w:rsidP="0022109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2109A" w:rsidRDefault="0022109A" w:rsidP="00A42DA9">
      <w:pPr>
        <w:ind w:firstLine="709"/>
        <w:jc w:val="both"/>
        <w:rPr>
          <w:szCs w:val="24"/>
        </w:rPr>
      </w:pPr>
      <w:r w:rsidRPr="00564DF9">
        <w:rPr>
          <w:szCs w:val="24"/>
        </w:rPr>
        <w:t>Решение вступает в силу</w:t>
      </w:r>
      <w:r w:rsidR="00A42DA9">
        <w:rPr>
          <w:szCs w:val="24"/>
        </w:rPr>
        <w:t xml:space="preserve"> со дня его принятия на заседании Муниципального Совета Муниципального образования </w:t>
      </w:r>
      <w:proofErr w:type="gramStart"/>
      <w:r w:rsidR="00A42DA9">
        <w:rPr>
          <w:szCs w:val="24"/>
        </w:rPr>
        <w:t>Лиговка-Ямская</w:t>
      </w:r>
      <w:proofErr w:type="gramEnd"/>
      <w:r w:rsidR="00A42DA9">
        <w:rPr>
          <w:szCs w:val="24"/>
        </w:rPr>
        <w:t xml:space="preserve">. </w:t>
      </w:r>
    </w:p>
    <w:p w:rsidR="0022109A" w:rsidRDefault="0022109A" w:rsidP="0022109A">
      <w:pPr>
        <w:jc w:val="both"/>
        <w:rPr>
          <w:szCs w:val="24"/>
        </w:rPr>
      </w:pPr>
    </w:p>
    <w:p w:rsidR="0022109A" w:rsidRPr="00564DF9" w:rsidRDefault="0022109A" w:rsidP="0022109A">
      <w:pPr>
        <w:jc w:val="both"/>
        <w:rPr>
          <w:szCs w:val="24"/>
        </w:rPr>
      </w:pPr>
    </w:p>
    <w:p w:rsidR="0022109A" w:rsidRPr="00564DF9" w:rsidRDefault="0022109A" w:rsidP="0022109A">
      <w:pPr>
        <w:jc w:val="both"/>
        <w:rPr>
          <w:szCs w:val="24"/>
        </w:rPr>
      </w:pPr>
      <w:r w:rsidRPr="00564DF9">
        <w:rPr>
          <w:szCs w:val="24"/>
        </w:rPr>
        <w:t xml:space="preserve">     </w:t>
      </w:r>
      <w:r>
        <w:rPr>
          <w:szCs w:val="24"/>
        </w:rPr>
        <w:tab/>
      </w:r>
      <w:r w:rsidRPr="00564DF9">
        <w:rPr>
          <w:szCs w:val="24"/>
        </w:rPr>
        <w:t xml:space="preserve">Глава Муниципального образования                                    </w:t>
      </w:r>
      <w:r>
        <w:rPr>
          <w:szCs w:val="24"/>
        </w:rPr>
        <w:t xml:space="preserve"> </w:t>
      </w:r>
      <w:r w:rsidRPr="00564DF9">
        <w:rPr>
          <w:szCs w:val="24"/>
        </w:rPr>
        <w:t xml:space="preserve">                 </w:t>
      </w:r>
      <w:r>
        <w:rPr>
          <w:szCs w:val="24"/>
        </w:rPr>
        <w:t xml:space="preserve">             </w:t>
      </w:r>
      <w:r w:rsidRPr="00564DF9">
        <w:rPr>
          <w:szCs w:val="24"/>
        </w:rPr>
        <w:t xml:space="preserve"> К.И. Ковал</w:t>
      </w:r>
      <w:r>
        <w:rPr>
          <w:szCs w:val="24"/>
        </w:rPr>
        <w:t>е</w:t>
      </w:r>
      <w:r w:rsidRPr="00564DF9">
        <w:rPr>
          <w:szCs w:val="24"/>
        </w:rPr>
        <w:t>в</w:t>
      </w:r>
    </w:p>
    <w:sectPr w:rsidR="0022109A" w:rsidRPr="00564DF9" w:rsidSect="00A42DA9">
      <w:footerReference w:type="even" r:id="rId9"/>
      <w:footerReference w:type="default" r:id="rId10"/>
      <w:pgSz w:w="11906" w:h="16838"/>
      <w:pgMar w:top="284" w:right="851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A9" w:rsidRDefault="00A42DA9" w:rsidP="006F57FA">
      <w:r>
        <w:separator/>
      </w:r>
    </w:p>
  </w:endnote>
  <w:endnote w:type="continuationSeparator" w:id="0">
    <w:p w:rsidR="00A42DA9" w:rsidRDefault="00A42DA9" w:rsidP="006F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A9" w:rsidRDefault="00A42DA9" w:rsidP="004347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DA9" w:rsidRDefault="00A42DA9" w:rsidP="004347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A9" w:rsidRDefault="00A42DA9" w:rsidP="004347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A9" w:rsidRDefault="00A42DA9" w:rsidP="006F57FA">
      <w:r>
        <w:separator/>
      </w:r>
    </w:p>
  </w:footnote>
  <w:footnote w:type="continuationSeparator" w:id="0">
    <w:p w:rsidR="00A42DA9" w:rsidRDefault="00A42DA9" w:rsidP="006F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E6C"/>
    <w:multiLevelType w:val="hybridMultilevel"/>
    <w:tmpl w:val="99CE10D4"/>
    <w:lvl w:ilvl="0" w:tplc="6D7215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9A"/>
    <w:rsid w:val="000D4F18"/>
    <w:rsid w:val="0022109A"/>
    <w:rsid w:val="002C700A"/>
    <w:rsid w:val="0043478D"/>
    <w:rsid w:val="00472EE3"/>
    <w:rsid w:val="006119B3"/>
    <w:rsid w:val="006B4C58"/>
    <w:rsid w:val="006F2B65"/>
    <w:rsid w:val="006F57FA"/>
    <w:rsid w:val="00962C7D"/>
    <w:rsid w:val="00A42DA9"/>
    <w:rsid w:val="00A67D08"/>
    <w:rsid w:val="00B679E8"/>
    <w:rsid w:val="00C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09A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22109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10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221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22109A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2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22109A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221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2109A"/>
  </w:style>
  <w:style w:type="paragraph" w:styleId="a8">
    <w:name w:val="Normal (Web)"/>
    <w:basedOn w:val="a"/>
    <w:rsid w:val="0022109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221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09A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qFormat/>
    <w:rsid w:val="0022109A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10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221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22109A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21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№11"/>
    <w:basedOn w:val="a"/>
    <w:rsid w:val="0022109A"/>
    <w:pPr>
      <w:shd w:val="clear" w:color="auto" w:fill="FFFFFF"/>
      <w:spacing w:before="540" w:line="274" w:lineRule="exact"/>
      <w:ind w:hanging="1600"/>
      <w:outlineLvl w:val="0"/>
    </w:pPr>
    <w:rPr>
      <w:b/>
      <w:bCs/>
      <w:sz w:val="23"/>
      <w:szCs w:val="23"/>
    </w:rPr>
  </w:style>
  <w:style w:type="paragraph" w:styleId="a5">
    <w:name w:val="footer"/>
    <w:basedOn w:val="a"/>
    <w:link w:val="a6"/>
    <w:rsid w:val="00221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1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22109A"/>
  </w:style>
  <w:style w:type="paragraph" w:styleId="a8">
    <w:name w:val="Normal (Web)"/>
    <w:basedOn w:val="a"/>
    <w:rsid w:val="0022109A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221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ИльинСА</cp:lastModifiedBy>
  <cp:revision>3</cp:revision>
  <cp:lastPrinted>2016-11-11T07:57:00Z</cp:lastPrinted>
  <dcterms:created xsi:type="dcterms:W3CDTF">2016-11-11T07:58:00Z</dcterms:created>
  <dcterms:modified xsi:type="dcterms:W3CDTF">2016-11-11T08:09:00Z</dcterms:modified>
</cp:coreProperties>
</file>